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BB304" w14:textId="558D81C9" w:rsidR="000E0227" w:rsidRPr="000E0227" w:rsidRDefault="00220D93" w:rsidP="00A80BF9">
      <w:pPr>
        <w:spacing w:before="40" w:after="160" w:line="240" w:lineRule="atLeast"/>
        <w:rPr>
          <w:rFonts w:ascii="Verdana" w:hAnsi="Verdana"/>
          <w:spacing w:val="8"/>
          <w:sz w:val="30"/>
          <w:szCs w:val="30"/>
        </w:rPr>
      </w:pPr>
      <w:r>
        <w:rPr>
          <w:rFonts w:ascii="Verdana" w:hAnsi="Verdana"/>
          <w:noProof/>
          <w:spacing w:val="8"/>
          <w:sz w:val="30"/>
          <w:szCs w:val="30"/>
        </w:rPr>
        <w:drawing>
          <wp:inline distT="0" distB="0" distL="0" distR="0" wp14:anchorId="7DEDA65C" wp14:editId="21142304">
            <wp:extent cx="142875" cy="190500"/>
            <wp:effectExtent l="0" t="0" r="0" b="0"/>
            <wp:docPr id="3" name="Picture 1" descr="Blue &amp; Gray bar image for tit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amp; Gray bar image for title 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0E2CA0">
        <w:rPr>
          <w:rFonts w:ascii="Verdana" w:hAnsi="Verdana"/>
          <w:spacing w:val="8"/>
          <w:sz w:val="30"/>
          <w:szCs w:val="30"/>
        </w:rPr>
        <w:t xml:space="preserve"> </w:t>
      </w:r>
      <w:r w:rsidR="00762197" w:rsidRPr="00762197">
        <w:rPr>
          <w:rFonts w:ascii="Verdana" w:hAnsi="Verdana"/>
          <w:spacing w:val="8"/>
          <w:sz w:val="30"/>
          <w:szCs w:val="30"/>
        </w:rPr>
        <w:t xml:space="preserve">Legal Action Against </w:t>
      </w:r>
      <w:proofErr w:type="spellStart"/>
      <w:r w:rsidR="00762197" w:rsidRPr="00762197">
        <w:rPr>
          <w:rFonts w:ascii="Verdana" w:hAnsi="Verdana"/>
          <w:spacing w:val="8"/>
          <w:sz w:val="30"/>
          <w:szCs w:val="30"/>
        </w:rPr>
        <w:t>MPSC</w:t>
      </w:r>
      <w:proofErr w:type="spellEnd"/>
      <w:r w:rsidR="00762197" w:rsidRPr="00762197">
        <w:rPr>
          <w:rFonts w:ascii="Verdana" w:hAnsi="Verdana"/>
          <w:spacing w:val="8"/>
          <w:sz w:val="30"/>
          <w:szCs w:val="30"/>
        </w:rPr>
        <w:t xml:space="preserve"> Order Regarding PA 233</w:t>
      </w:r>
    </w:p>
    <w:p w14:paraId="64EBE178" w14:textId="62B1A73A" w:rsidR="00762197" w:rsidRPr="00762197" w:rsidRDefault="00762197" w:rsidP="00DC5ADA">
      <w:pPr>
        <w:spacing w:before="40" w:after="160" w:line="240" w:lineRule="atLeast"/>
        <w:jc w:val="both"/>
        <w:rPr>
          <w:rFonts w:ascii="Verdana" w:hAnsi="Verdana"/>
          <w:color w:val="3B3D3C"/>
          <w:sz w:val="18"/>
          <w:szCs w:val="18"/>
        </w:rPr>
      </w:pPr>
      <w:r w:rsidRPr="00762197">
        <w:rPr>
          <w:rFonts w:ascii="Verdana" w:hAnsi="Verdana"/>
          <w:b/>
          <w:bCs/>
          <w:color w:val="3B3D3C"/>
          <w:spacing w:val="8"/>
          <w:sz w:val="18"/>
          <w:szCs w:val="18"/>
        </w:rPr>
        <w:t>T</w:t>
      </w:r>
      <w:r w:rsidRPr="00762197">
        <w:rPr>
          <w:rFonts w:ascii="Verdana" w:hAnsi="Verdana"/>
          <w:b/>
          <w:bCs/>
          <w:color w:val="3B3D3C"/>
          <w:sz w:val="18"/>
          <w:szCs w:val="18"/>
        </w:rPr>
        <w:t>his Communication Is Subject to Attorney-Client Privilege</w:t>
      </w:r>
    </w:p>
    <w:p w14:paraId="48359F65" w14:textId="77777777" w:rsidR="00762197" w:rsidRPr="00762197" w:rsidRDefault="00762197" w:rsidP="00DC5ADA">
      <w:pPr>
        <w:spacing w:before="40" w:after="160" w:line="240" w:lineRule="atLeast"/>
        <w:jc w:val="both"/>
        <w:rPr>
          <w:rFonts w:ascii="Verdana" w:hAnsi="Verdana"/>
          <w:color w:val="3B3D3C"/>
          <w:sz w:val="18"/>
          <w:szCs w:val="18"/>
        </w:rPr>
      </w:pPr>
      <w:r w:rsidRPr="00762197">
        <w:rPr>
          <w:rFonts w:ascii="Verdana" w:hAnsi="Verdana"/>
          <w:color w:val="3B3D3C"/>
          <w:sz w:val="18"/>
          <w:szCs w:val="18"/>
        </w:rPr>
        <w:t>Dear Municipal Officials:</w:t>
      </w:r>
    </w:p>
    <w:p w14:paraId="4C30C79F" w14:textId="77777777" w:rsidR="00762197" w:rsidRPr="00762197" w:rsidRDefault="00762197" w:rsidP="00DC5ADA">
      <w:pPr>
        <w:spacing w:before="40" w:after="160" w:line="240" w:lineRule="atLeast"/>
        <w:jc w:val="both"/>
        <w:rPr>
          <w:rFonts w:ascii="Verdana" w:hAnsi="Verdana"/>
          <w:color w:val="3B3D3C"/>
          <w:sz w:val="18"/>
          <w:szCs w:val="18"/>
        </w:rPr>
      </w:pPr>
      <w:r w:rsidRPr="00762197">
        <w:rPr>
          <w:rFonts w:ascii="Verdana" w:hAnsi="Verdana"/>
          <w:color w:val="3B3D3C"/>
          <w:sz w:val="18"/>
          <w:szCs w:val="18"/>
        </w:rPr>
        <w:t>As you may know, the Michigan Public Service Commission (“</w:t>
      </w:r>
      <w:proofErr w:type="spellStart"/>
      <w:r w:rsidRPr="00762197">
        <w:rPr>
          <w:rFonts w:ascii="Verdana" w:hAnsi="Verdana"/>
          <w:color w:val="3B3D3C"/>
          <w:sz w:val="18"/>
          <w:szCs w:val="18"/>
        </w:rPr>
        <w:t>MPSC</w:t>
      </w:r>
      <w:proofErr w:type="spellEnd"/>
      <w:r w:rsidRPr="00762197">
        <w:rPr>
          <w:rFonts w:ascii="Verdana" w:hAnsi="Verdana"/>
          <w:color w:val="3B3D3C"/>
          <w:sz w:val="18"/>
          <w:szCs w:val="18"/>
        </w:rPr>
        <w:t xml:space="preserve">”) recently issued an Order adopting application instructions and procedures that electric providers must follow when seeking the </w:t>
      </w:r>
      <w:proofErr w:type="spellStart"/>
      <w:r w:rsidRPr="00762197">
        <w:rPr>
          <w:rFonts w:ascii="Verdana" w:hAnsi="Verdana"/>
          <w:color w:val="3B3D3C"/>
          <w:sz w:val="18"/>
          <w:szCs w:val="18"/>
        </w:rPr>
        <w:t>MPSC’s</w:t>
      </w:r>
      <w:proofErr w:type="spellEnd"/>
      <w:r w:rsidRPr="00762197">
        <w:rPr>
          <w:rFonts w:ascii="Verdana" w:hAnsi="Verdana"/>
          <w:color w:val="3B3D3C"/>
          <w:sz w:val="18"/>
          <w:szCs w:val="18"/>
        </w:rPr>
        <w:t xml:space="preserve"> approval for siting utility-scale renewable energy projects under Public Act 233 of 2023 (“PA 233”).</w:t>
      </w:r>
    </w:p>
    <w:p w14:paraId="0667081D" w14:textId="77777777" w:rsidR="00762197" w:rsidRPr="00762197" w:rsidRDefault="00762197" w:rsidP="00DC5ADA">
      <w:pPr>
        <w:spacing w:before="40" w:after="160" w:line="240" w:lineRule="atLeast"/>
        <w:jc w:val="both"/>
        <w:rPr>
          <w:rFonts w:ascii="Verdana" w:hAnsi="Verdana"/>
          <w:color w:val="3B3D3C"/>
          <w:sz w:val="18"/>
          <w:szCs w:val="18"/>
        </w:rPr>
      </w:pPr>
      <w:r w:rsidRPr="00762197">
        <w:rPr>
          <w:rFonts w:ascii="Verdana" w:hAnsi="Verdana"/>
          <w:color w:val="3B3D3C"/>
          <w:sz w:val="18"/>
          <w:szCs w:val="18"/>
        </w:rPr>
        <w:t xml:space="preserve">The 168-page Order covers a wide array of topics. Most notably, the </w:t>
      </w:r>
      <w:proofErr w:type="spellStart"/>
      <w:r w:rsidRPr="00762197">
        <w:rPr>
          <w:rFonts w:ascii="Verdana" w:hAnsi="Verdana"/>
          <w:color w:val="3B3D3C"/>
          <w:sz w:val="18"/>
          <w:szCs w:val="18"/>
        </w:rPr>
        <w:t>MSPC</w:t>
      </w:r>
      <w:proofErr w:type="spellEnd"/>
      <w:r w:rsidRPr="00762197">
        <w:rPr>
          <w:rFonts w:ascii="Verdana" w:hAnsi="Verdana"/>
          <w:color w:val="3B3D3C"/>
          <w:sz w:val="18"/>
          <w:szCs w:val="18"/>
        </w:rPr>
        <w:t xml:space="preserve"> is attempting to do something the Legislature promised not to do by adopting a very narrow definition of compatible renewable energy ordinance (“CREO”) and in our opinion, attempting to further limit local input:</w:t>
      </w:r>
    </w:p>
    <w:p w14:paraId="39AF02D9" w14:textId="77777777" w:rsidR="00762197" w:rsidRPr="00762197" w:rsidRDefault="00762197" w:rsidP="00DC5ADA">
      <w:pPr>
        <w:spacing w:before="40" w:after="160" w:line="240" w:lineRule="atLeast"/>
        <w:ind w:left="720"/>
        <w:jc w:val="both"/>
        <w:rPr>
          <w:rFonts w:ascii="Verdana" w:hAnsi="Verdana"/>
          <w:color w:val="3B3D3C"/>
          <w:sz w:val="18"/>
          <w:szCs w:val="18"/>
        </w:rPr>
      </w:pPr>
      <w:r w:rsidRPr="00762197">
        <w:rPr>
          <w:rFonts w:ascii="Verdana" w:hAnsi="Verdana"/>
          <w:color w:val="3B3D3C"/>
          <w:sz w:val="18"/>
          <w:szCs w:val="18"/>
        </w:rPr>
        <w:t>[T]he Commission finds that a CREO under Act 233 means an ordinance that provides for the development of energy facilities within a local unit of government, the requirements of which are no more restrictive than the provisions included in Section 226(8). The Commission further specifies that a CREO may only contain the setback, fencing, height, sound, and other applicable requirements expressly outlined in Section 226(8) of Act 233 and may not contain additional requirements more restrictive than those specifically identified in that section. [</w:t>
      </w:r>
      <w:proofErr w:type="spellStart"/>
      <w:r w:rsidRPr="00762197">
        <w:rPr>
          <w:rFonts w:ascii="Verdana" w:hAnsi="Verdana"/>
          <w:color w:val="3B3D3C"/>
          <w:sz w:val="18"/>
          <w:szCs w:val="18"/>
        </w:rPr>
        <w:t>MPSC</w:t>
      </w:r>
      <w:proofErr w:type="spellEnd"/>
      <w:r w:rsidRPr="00762197">
        <w:rPr>
          <w:rFonts w:ascii="Verdana" w:hAnsi="Verdana"/>
          <w:color w:val="3B3D3C"/>
          <w:sz w:val="18"/>
          <w:szCs w:val="18"/>
        </w:rPr>
        <w:t xml:space="preserve"> Order p. 18]</w:t>
      </w:r>
    </w:p>
    <w:p w14:paraId="0A0D0F29" w14:textId="77777777" w:rsidR="00762197" w:rsidRPr="00762197" w:rsidRDefault="00762197" w:rsidP="00DC5ADA">
      <w:pPr>
        <w:spacing w:before="40" w:after="160" w:line="240" w:lineRule="atLeast"/>
        <w:jc w:val="both"/>
        <w:rPr>
          <w:rFonts w:ascii="Verdana" w:hAnsi="Verdana"/>
          <w:color w:val="3B3D3C"/>
          <w:sz w:val="18"/>
          <w:szCs w:val="18"/>
        </w:rPr>
      </w:pPr>
      <w:r w:rsidRPr="00762197">
        <w:rPr>
          <w:rFonts w:ascii="Verdana" w:hAnsi="Verdana"/>
          <w:color w:val="3B3D3C"/>
          <w:sz w:val="18"/>
          <w:szCs w:val="18"/>
        </w:rPr>
        <w:t xml:space="preserve">We strongly disagree with the </w:t>
      </w:r>
      <w:proofErr w:type="spellStart"/>
      <w:r w:rsidRPr="00762197">
        <w:rPr>
          <w:rFonts w:ascii="Verdana" w:hAnsi="Verdana"/>
          <w:color w:val="3B3D3C"/>
          <w:sz w:val="18"/>
          <w:szCs w:val="18"/>
        </w:rPr>
        <w:t>MPSC’s</w:t>
      </w:r>
      <w:proofErr w:type="spellEnd"/>
      <w:r w:rsidRPr="00762197">
        <w:rPr>
          <w:rFonts w:ascii="Verdana" w:hAnsi="Verdana"/>
          <w:color w:val="3B3D3C"/>
          <w:sz w:val="18"/>
          <w:szCs w:val="18"/>
        </w:rPr>
        <w:t xml:space="preserve"> interpretation of CREO. PA 233 defines CREO as “an</w:t>
      </w:r>
      <w:r w:rsidRPr="00762197">
        <w:rPr>
          <w:rFonts w:ascii="Verdana" w:hAnsi="Verdana"/>
          <w:color w:val="3B3D3C"/>
          <w:sz w:val="18"/>
          <w:szCs w:val="18"/>
        </w:rPr>
        <w:br/>
        <w:t>ordinance that provides for the development of energy facilities within a local unit of government, the</w:t>
      </w:r>
      <w:r w:rsidRPr="00762197">
        <w:rPr>
          <w:rFonts w:ascii="Verdana" w:hAnsi="Verdana"/>
          <w:color w:val="3B3D3C"/>
          <w:sz w:val="18"/>
          <w:szCs w:val="18"/>
        </w:rPr>
        <w:br/>
        <w:t>requirements of which are no more restrictive than the provisions included in Section 226(8).” PA 233 §</w:t>
      </w:r>
      <w:r w:rsidRPr="00762197">
        <w:rPr>
          <w:rFonts w:ascii="Verdana" w:hAnsi="Verdana"/>
          <w:color w:val="3B3D3C"/>
          <w:sz w:val="18"/>
          <w:szCs w:val="18"/>
        </w:rPr>
        <w:br/>
        <w:t>221(f). Section 226(8) provides the maximum restrictions local governments can place on setbacks,</w:t>
      </w:r>
      <w:r w:rsidRPr="00762197">
        <w:rPr>
          <w:rFonts w:ascii="Verdana" w:hAnsi="Verdana"/>
          <w:color w:val="3B3D3C"/>
          <w:sz w:val="18"/>
          <w:szCs w:val="18"/>
        </w:rPr>
        <w:br/>
        <w:t>fencing, height, noise, lighting, and other regulations typical of zoning. Neither Section 226(8) nor any</w:t>
      </w:r>
      <w:r w:rsidRPr="00762197">
        <w:rPr>
          <w:rFonts w:ascii="Verdana" w:hAnsi="Verdana"/>
          <w:color w:val="3B3D3C"/>
          <w:sz w:val="18"/>
          <w:szCs w:val="18"/>
        </w:rPr>
        <w:br/>
        <w:t>other section of PA 233 prohibits municipalities from imposing additional zoning regulations on utility scale</w:t>
      </w:r>
      <w:r w:rsidRPr="00762197">
        <w:rPr>
          <w:rFonts w:ascii="Verdana" w:hAnsi="Verdana"/>
          <w:color w:val="3B3D3C"/>
          <w:sz w:val="18"/>
          <w:szCs w:val="18"/>
        </w:rPr>
        <w:br/>
        <w:t>renewable energy projects.</w:t>
      </w:r>
    </w:p>
    <w:p w14:paraId="320B4095" w14:textId="77777777" w:rsidR="00762197" w:rsidRPr="00762197" w:rsidRDefault="00762197" w:rsidP="00DC5ADA">
      <w:pPr>
        <w:spacing w:before="40" w:after="160" w:line="240" w:lineRule="atLeast"/>
        <w:jc w:val="both"/>
        <w:rPr>
          <w:rFonts w:ascii="Verdana" w:hAnsi="Verdana"/>
          <w:color w:val="3B3D3C"/>
          <w:sz w:val="18"/>
          <w:szCs w:val="18"/>
        </w:rPr>
      </w:pPr>
      <w:r w:rsidRPr="00762197">
        <w:rPr>
          <w:rFonts w:ascii="Verdana" w:hAnsi="Verdana"/>
          <w:color w:val="3B3D3C"/>
          <w:sz w:val="18"/>
          <w:szCs w:val="18"/>
        </w:rPr>
        <w:t xml:space="preserve">The </w:t>
      </w:r>
      <w:proofErr w:type="spellStart"/>
      <w:r w:rsidRPr="00762197">
        <w:rPr>
          <w:rFonts w:ascii="Verdana" w:hAnsi="Verdana"/>
          <w:color w:val="3B3D3C"/>
          <w:sz w:val="18"/>
          <w:szCs w:val="18"/>
        </w:rPr>
        <w:t>MPSC</w:t>
      </w:r>
      <w:proofErr w:type="spellEnd"/>
      <w:r w:rsidRPr="00762197">
        <w:rPr>
          <w:rFonts w:ascii="Verdana" w:hAnsi="Verdana"/>
          <w:color w:val="3B3D3C"/>
          <w:sz w:val="18"/>
          <w:szCs w:val="18"/>
        </w:rPr>
        <w:t xml:space="preserve"> also redefined “affected local unit” in its Order. PA 233 defines an affected local unit</w:t>
      </w:r>
      <w:r w:rsidRPr="00762197">
        <w:rPr>
          <w:rFonts w:ascii="Verdana" w:hAnsi="Verdana"/>
          <w:color w:val="3B3D3C"/>
          <w:sz w:val="18"/>
          <w:szCs w:val="18"/>
        </w:rPr>
        <w:br/>
        <w:t>as “a unit of local government in which all or part of a proposed energy facility will be located.” PA 233</w:t>
      </w:r>
      <w:r w:rsidRPr="00762197">
        <w:rPr>
          <w:rFonts w:ascii="Verdana" w:hAnsi="Verdana"/>
          <w:color w:val="3B3D3C"/>
          <w:sz w:val="18"/>
          <w:szCs w:val="18"/>
        </w:rPr>
        <w:br/>
        <w:t xml:space="preserve">§ 221(a). Contrary to the statute, the </w:t>
      </w:r>
      <w:proofErr w:type="spellStart"/>
      <w:r w:rsidRPr="00762197">
        <w:rPr>
          <w:rFonts w:ascii="Verdana" w:hAnsi="Verdana"/>
          <w:color w:val="3B3D3C"/>
          <w:sz w:val="18"/>
          <w:szCs w:val="18"/>
        </w:rPr>
        <w:t>MPSC</w:t>
      </w:r>
      <w:proofErr w:type="spellEnd"/>
      <w:r w:rsidRPr="00762197">
        <w:rPr>
          <w:rFonts w:ascii="Verdana" w:hAnsi="Verdana"/>
          <w:color w:val="3B3D3C"/>
          <w:sz w:val="18"/>
          <w:szCs w:val="18"/>
        </w:rPr>
        <w:t xml:space="preserve"> is now attempting to limit affected local units to only those</w:t>
      </w:r>
      <w:r w:rsidRPr="00762197">
        <w:rPr>
          <w:rFonts w:ascii="Verdana" w:hAnsi="Verdana"/>
          <w:color w:val="3B3D3C"/>
          <w:sz w:val="18"/>
          <w:szCs w:val="18"/>
        </w:rPr>
        <w:br/>
        <w:t xml:space="preserve">municipalities that exercise zoning jurisdiction. </w:t>
      </w:r>
      <w:proofErr w:type="spellStart"/>
      <w:r w:rsidRPr="00762197">
        <w:rPr>
          <w:rFonts w:ascii="Verdana" w:hAnsi="Verdana"/>
          <w:color w:val="3B3D3C"/>
          <w:sz w:val="18"/>
          <w:szCs w:val="18"/>
        </w:rPr>
        <w:t>MPSC</w:t>
      </w:r>
      <w:proofErr w:type="spellEnd"/>
      <w:r w:rsidRPr="00762197">
        <w:rPr>
          <w:rFonts w:ascii="Verdana" w:hAnsi="Verdana"/>
          <w:color w:val="3B3D3C"/>
          <w:sz w:val="18"/>
          <w:szCs w:val="18"/>
        </w:rPr>
        <w:t xml:space="preserve"> Order p. 10.</w:t>
      </w:r>
    </w:p>
    <w:p w14:paraId="74B95FCE" w14:textId="77777777" w:rsidR="00762197" w:rsidRPr="00762197" w:rsidRDefault="00762197" w:rsidP="00DC5ADA">
      <w:pPr>
        <w:spacing w:before="40" w:after="160" w:line="240" w:lineRule="atLeast"/>
        <w:jc w:val="both"/>
        <w:rPr>
          <w:rFonts w:ascii="Verdana" w:hAnsi="Verdana"/>
          <w:color w:val="3B3D3C"/>
          <w:sz w:val="18"/>
          <w:szCs w:val="18"/>
        </w:rPr>
      </w:pPr>
      <w:r w:rsidRPr="00762197">
        <w:rPr>
          <w:rFonts w:ascii="Verdana" w:hAnsi="Verdana"/>
          <w:color w:val="3B3D3C"/>
          <w:sz w:val="18"/>
          <w:szCs w:val="18"/>
        </w:rPr>
        <w:t xml:space="preserve">Not only is the </w:t>
      </w:r>
      <w:proofErr w:type="spellStart"/>
      <w:r w:rsidRPr="00762197">
        <w:rPr>
          <w:rFonts w:ascii="Verdana" w:hAnsi="Verdana"/>
          <w:color w:val="3B3D3C"/>
          <w:sz w:val="18"/>
          <w:szCs w:val="18"/>
        </w:rPr>
        <w:t>MPSC</w:t>
      </w:r>
      <w:proofErr w:type="spellEnd"/>
      <w:r w:rsidRPr="00762197">
        <w:rPr>
          <w:rFonts w:ascii="Verdana" w:hAnsi="Verdana"/>
          <w:color w:val="3B3D3C"/>
          <w:sz w:val="18"/>
          <w:szCs w:val="18"/>
        </w:rPr>
        <w:t xml:space="preserve"> wrong on the law, but it is also grossly overstepping its authority as an</w:t>
      </w:r>
      <w:r w:rsidRPr="00762197">
        <w:rPr>
          <w:rFonts w:ascii="Verdana" w:hAnsi="Verdana"/>
          <w:color w:val="3B3D3C"/>
          <w:sz w:val="18"/>
          <w:szCs w:val="18"/>
        </w:rPr>
        <w:br/>
        <w:t xml:space="preserve">administrative agency. PA 233 does grant the </w:t>
      </w:r>
      <w:proofErr w:type="spellStart"/>
      <w:r w:rsidRPr="00762197">
        <w:rPr>
          <w:rFonts w:ascii="Verdana" w:hAnsi="Verdana"/>
          <w:color w:val="3B3D3C"/>
          <w:sz w:val="18"/>
          <w:szCs w:val="18"/>
        </w:rPr>
        <w:t>MPSC</w:t>
      </w:r>
      <w:proofErr w:type="spellEnd"/>
      <w:r w:rsidRPr="00762197">
        <w:rPr>
          <w:rFonts w:ascii="Verdana" w:hAnsi="Verdana"/>
          <w:color w:val="3B3D3C"/>
          <w:sz w:val="18"/>
          <w:szCs w:val="18"/>
        </w:rPr>
        <w:t xml:space="preserve"> several powers related to administering the Act, such</w:t>
      </w:r>
      <w:r w:rsidRPr="00762197">
        <w:rPr>
          <w:rFonts w:ascii="Verdana" w:hAnsi="Verdana"/>
          <w:color w:val="3B3D3C"/>
          <w:sz w:val="18"/>
          <w:szCs w:val="18"/>
        </w:rPr>
        <w:br/>
        <w:t>as establishing application filing requirements, PA 233 § 224(1); however, PA 233 is clear that in</w:t>
      </w:r>
      <w:r w:rsidRPr="00762197">
        <w:rPr>
          <w:rFonts w:ascii="Verdana" w:hAnsi="Verdana"/>
          <w:color w:val="3B3D3C"/>
          <w:sz w:val="18"/>
          <w:szCs w:val="18"/>
        </w:rPr>
        <w:br/>
        <w:t xml:space="preserve">administering the Act the </w:t>
      </w:r>
      <w:proofErr w:type="spellStart"/>
      <w:r w:rsidRPr="00762197">
        <w:rPr>
          <w:rFonts w:ascii="Verdana" w:hAnsi="Verdana"/>
          <w:color w:val="3B3D3C"/>
          <w:sz w:val="18"/>
          <w:szCs w:val="18"/>
        </w:rPr>
        <w:t>MPSC</w:t>
      </w:r>
      <w:proofErr w:type="spellEnd"/>
      <w:r w:rsidRPr="00762197">
        <w:rPr>
          <w:rFonts w:ascii="Verdana" w:hAnsi="Verdana"/>
          <w:color w:val="3B3D3C"/>
          <w:sz w:val="18"/>
          <w:szCs w:val="18"/>
        </w:rPr>
        <w:t xml:space="preserve"> “has only those powers and duties granted” by PA 233. PA 233 § 230(1).</w:t>
      </w:r>
      <w:r w:rsidRPr="00762197">
        <w:rPr>
          <w:rFonts w:ascii="Verdana" w:hAnsi="Verdana"/>
          <w:color w:val="3B3D3C"/>
          <w:sz w:val="18"/>
          <w:szCs w:val="18"/>
        </w:rPr>
        <w:br/>
        <w:t>Furthermore, PA 233 controls in any conflict between it and other state laws. PA 233 § 230(3).</w:t>
      </w:r>
    </w:p>
    <w:p w14:paraId="069D4D36" w14:textId="77777777" w:rsidR="00762197" w:rsidRPr="00762197" w:rsidRDefault="00762197" w:rsidP="00DC5ADA">
      <w:pPr>
        <w:spacing w:before="40" w:after="160" w:line="240" w:lineRule="atLeast"/>
        <w:jc w:val="both"/>
        <w:rPr>
          <w:rFonts w:ascii="Verdana" w:hAnsi="Verdana"/>
          <w:color w:val="3B3D3C"/>
          <w:sz w:val="18"/>
          <w:szCs w:val="18"/>
        </w:rPr>
      </w:pPr>
      <w:r w:rsidRPr="00762197">
        <w:rPr>
          <w:rFonts w:ascii="Verdana" w:hAnsi="Verdana"/>
          <w:color w:val="3B3D3C"/>
          <w:sz w:val="18"/>
          <w:szCs w:val="18"/>
        </w:rPr>
        <w:t>For these reasons, we recommend that our clients across the state contest the Order and initiate an</w:t>
      </w:r>
      <w:r w:rsidRPr="00762197">
        <w:rPr>
          <w:rFonts w:ascii="Verdana" w:hAnsi="Verdana"/>
          <w:color w:val="3B3D3C"/>
          <w:sz w:val="18"/>
          <w:szCs w:val="18"/>
        </w:rPr>
        <w:br/>
        <w:t xml:space="preserve">appeal/litigation against the </w:t>
      </w:r>
      <w:proofErr w:type="spellStart"/>
      <w:r w:rsidRPr="00762197">
        <w:rPr>
          <w:rFonts w:ascii="Verdana" w:hAnsi="Verdana"/>
          <w:color w:val="3B3D3C"/>
          <w:sz w:val="18"/>
          <w:szCs w:val="18"/>
        </w:rPr>
        <w:t>MPSC</w:t>
      </w:r>
      <w:proofErr w:type="spellEnd"/>
      <w:r w:rsidRPr="00762197">
        <w:rPr>
          <w:rFonts w:ascii="Verdana" w:hAnsi="Verdana"/>
          <w:color w:val="3B3D3C"/>
          <w:sz w:val="18"/>
          <w:szCs w:val="18"/>
        </w:rPr>
        <w:t xml:space="preserve"> for acting outside the scope of its limited authority on PA 233.</w:t>
      </w:r>
      <w:r w:rsidRPr="00762197">
        <w:rPr>
          <w:rFonts w:ascii="Verdana" w:hAnsi="Verdana"/>
          <w:color w:val="3B3D3C"/>
          <w:sz w:val="18"/>
          <w:szCs w:val="18"/>
        </w:rPr>
        <w:br/>
        <w:t>Interested parties have until November 8, 2024, to file an appeal in the Court of Appeals. Filing a joint</w:t>
      </w:r>
      <w:r w:rsidRPr="00762197">
        <w:rPr>
          <w:rFonts w:ascii="Verdana" w:hAnsi="Verdana"/>
          <w:color w:val="3B3D3C"/>
          <w:sz w:val="18"/>
          <w:szCs w:val="18"/>
        </w:rPr>
        <w:br/>
        <w:t>appeal on behalf of our many clients that are negatively impacted by the Order will both bolster your</w:t>
      </w:r>
      <w:r w:rsidRPr="00762197">
        <w:rPr>
          <w:rFonts w:ascii="Verdana" w:hAnsi="Verdana"/>
          <w:color w:val="3B3D3C"/>
          <w:sz w:val="18"/>
          <w:szCs w:val="18"/>
        </w:rPr>
        <w:br/>
        <w:t>position and substantially defray costs for each client individually.</w:t>
      </w:r>
    </w:p>
    <w:p w14:paraId="5BA7CF55" w14:textId="77777777" w:rsidR="00762197" w:rsidRPr="00762197" w:rsidRDefault="00762197" w:rsidP="00DC5ADA">
      <w:pPr>
        <w:spacing w:before="40" w:after="160" w:line="240" w:lineRule="atLeast"/>
        <w:jc w:val="both"/>
        <w:rPr>
          <w:rFonts w:ascii="Verdana" w:hAnsi="Verdana"/>
          <w:color w:val="3B3D3C"/>
          <w:sz w:val="18"/>
          <w:szCs w:val="18"/>
        </w:rPr>
      </w:pPr>
      <w:r w:rsidRPr="00762197">
        <w:rPr>
          <w:rFonts w:ascii="Verdana" w:hAnsi="Verdana"/>
          <w:color w:val="3B3D3C"/>
          <w:sz w:val="18"/>
          <w:szCs w:val="18"/>
        </w:rPr>
        <w:t>If you would like to be involved in this fight, please contact us as soon as possible.</w:t>
      </w:r>
    </w:p>
    <w:p w14:paraId="4FC9CAFE" w14:textId="77777777" w:rsidR="00762197" w:rsidRDefault="00762197" w:rsidP="00DC5ADA">
      <w:pPr>
        <w:spacing w:before="40" w:after="160" w:line="240" w:lineRule="atLeast"/>
        <w:jc w:val="both"/>
        <w:rPr>
          <w:rFonts w:ascii="Verdana" w:hAnsi="Verdana"/>
          <w:color w:val="3B3D3C"/>
          <w:sz w:val="18"/>
          <w:szCs w:val="18"/>
        </w:rPr>
      </w:pPr>
      <w:r w:rsidRPr="00762197">
        <w:rPr>
          <w:rFonts w:ascii="Verdana" w:hAnsi="Verdana"/>
          <w:color w:val="3B3D3C"/>
          <w:sz w:val="18"/>
          <w:szCs w:val="18"/>
        </w:rPr>
        <w:t>Best Regards,</w:t>
      </w:r>
    </w:p>
    <w:p w14:paraId="20F01343" w14:textId="0C6F7593" w:rsidR="00DC5ADA" w:rsidRPr="00762197" w:rsidRDefault="00DC5ADA" w:rsidP="00762197">
      <w:pPr>
        <w:spacing w:before="40" w:after="160" w:line="240" w:lineRule="atLeast"/>
        <w:rPr>
          <w:rFonts w:ascii="Verdana" w:hAnsi="Verdana"/>
          <w:color w:val="3B3D3C"/>
          <w:sz w:val="18"/>
          <w:szCs w:val="18"/>
        </w:rPr>
      </w:pPr>
      <w:r w:rsidRPr="00762197">
        <w:rPr>
          <w:rFonts w:ascii="Verdana" w:hAnsi="Verdana"/>
          <w:color w:val="3B3D3C"/>
          <w:sz w:val="18"/>
          <w:szCs w:val="18"/>
        </w:rPr>
        <w:drawing>
          <wp:inline distT="0" distB="0" distL="0" distR="0" wp14:anchorId="770C9DF3" wp14:editId="6550DFCF">
            <wp:extent cx="1264920" cy="647344"/>
            <wp:effectExtent l="0" t="0" r="0" b="635"/>
            <wp:docPr id="1123937724"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37724" name="Picture 1" descr="A close-up of a signatu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647344"/>
                    </a:xfrm>
                    <a:prstGeom prst="rect">
                      <a:avLst/>
                    </a:prstGeom>
                    <a:noFill/>
                    <a:ln>
                      <a:noFill/>
                    </a:ln>
                  </pic:spPr>
                </pic:pic>
              </a:graphicData>
            </a:graphic>
          </wp:inline>
        </w:drawing>
      </w:r>
      <w:r>
        <w:rPr>
          <w:rFonts w:ascii="Verdana" w:hAnsi="Verdana"/>
          <w:color w:val="3B3D3C"/>
          <w:sz w:val="18"/>
          <w:szCs w:val="18"/>
        </w:rPr>
        <w:br/>
      </w:r>
      <w:r w:rsidRPr="00DC5ADA">
        <w:rPr>
          <w:rFonts w:ascii="Verdana" w:hAnsi="Verdana"/>
          <w:b/>
          <w:bCs/>
          <w:color w:val="3B3D3C"/>
          <w:sz w:val="18"/>
          <w:szCs w:val="18"/>
        </w:rPr>
        <w:t>Michael D. Homier, Chair of Foster Swift’s Administrative &amp; Municipal Practice Group</w:t>
      </w:r>
    </w:p>
    <w:sectPr w:rsidR="00DC5ADA" w:rsidRPr="00762197" w:rsidSect="00EB20B1">
      <w:headerReference w:type="default" r:id="rId9"/>
      <w:footerReference w:type="default" r:id="rId10"/>
      <w:pgSz w:w="12240" w:h="15840" w:code="1"/>
      <w:pgMar w:top="1872" w:right="1080" w:bottom="1440" w:left="1080" w:header="677"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6C9F1" w14:textId="77777777" w:rsidR="00762197" w:rsidRDefault="00762197">
      <w:r>
        <w:separator/>
      </w:r>
    </w:p>
  </w:endnote>
  <w:endnote w:type="continuationSeparator" w:id="0">
    <w:p w14:paraId="7345E5F4" w14:textId="77777777" w:rsidR="00762197" w:rsidRDefault="007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D4A2E" w14:textId="77777777" w:rsidR="00A80BF9" w:rsidRDefault="00220D93" w:rsidP="00421D29">
    <w:pPr>
      <w:pStyle w:val="Footer"/>
      <w:tabs>
        <w:tab w:val="clear" w:pos="4320"/>
        <w:tab w:val="clear" w:pos="8640"/>
      </w:tabs>
    </w:pPr>
    <w:r>
      <w:rPr>
        <w:noProof/>
      </w:rPr>
      <mc:AlternateContent>
        <mc:Choice Requires="wps">
          <w:drawing>
            <wp:anchor distT="0" distB="0" distL="114300" distR="114300" simplePos="0" relativeHeight="251658752" behindDoc="0" locked="0" layoutInCell="1" allowOverlap="1" wp14:anchorId="00F368E7" wp14:editId="150C2696">
              <wp:simplePos x="0" y="0"/>
              <wp:positionH relativeFrom="column">
                <wp:posOffset>0</wp:posOffset>
              </wp:positionH>
              <wp:positionV relativeFrom="paragraph">
                <wp:posOffset>34925</wp:posOffset>
              </wp:positionV>
              <wp:extent cx="6388100" cy="0"/>
              <wp:effectExtent l="9525" t="6350" r="12700" b="127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0"/>
                      </a:xfrm>
                      <a:prstGeom prst="line">
                        <a:avLst/>
                      </a:prstGeom>
                      <a:noFill/>
                      <a:ln w="6350">
                        <a:solidFill>
                          <a:srgbClr val="CACA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429EF"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50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" strokecolor="#cacac6"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CBA71" w14:textId="77777777" w:rsidR="00762197" w:rsidRDefault="00762197">
      <w:r>
        <w:separator/>
      </w:r>
    </w:p>
  </w:footnote>
  <w:footnote w:type="continuationSeparator" w:id="0">
    <w:p w14:paraId="7067E546" w14:textId="77777777" w:rsidR="00762197" w:rsidRDefault="0076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4B8ED" w14:textId="77777777" w:rsidR="00A80BF9" w:rsidRDefault="00220D93" w:rsidP="00421D29">
    <w:pPr>
      <w:pStyle w:val="Header"/>
      <w:tabs>
        <w:tab w:val="clear" w:pos="4320"/>
        <w:tab w:val="clear" w:pos="8640"/>
      </w:tabs>
    </w:pPr>
    <w:r>
      <w:rPr>
        <w:noProof/>
      </w:rPr>
      <w:drawing>
        <wp:anchor distT="0" distB="0" distL="114300" distR="114300" simplePos="0" relativeHeight="251657728" behindDoc="1" locked="0" layoutInCell="1" allowOverlap="1" wp14:anchorId="46F9050A" wp14:editId="5A4337C5">
          <wp:simplePos x="0" y="0"/>
          <wp:positionH relativeFrom="page">
            <wp:posOffset>685800</wp:posOffset>
          </wp:positionH>
          <wp:positionV relativeFrom="page">
            <wp:posOffset>393700</wp:posOffset>
          </wp:positionV>
          <wp:extent cx="6391275" cy="361950"/>
          <wp:effectExtent l="0" t="0" r="0" b="0"/>
          <wp:wrapNone/>
          <wp:docPr id="5" name="_pdoc_4f0617344eba8" descr="foster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pdoc_4f0617344eba8" descr="foster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FBF6EB6" wp14:editId="4E071668">
              <wp:simplePos x="0" y="0"/>
              <wp:positionH relativeFrom="column">
                <wp:posOffset>0</wp:posOffset>
              </wp:positionH>
              <wp:positionV relativeFrom="paragraph">
                <wp:posOffset>457200</wp:posOffset>
              </wp:positionV>
              <wp:extent cx="6388100" cy="0"/>
              <wp:effectExtent l="9525" t="9525" r="1270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0"/>
                      </a:xfrm>
                      <a:prstGeom prst="line">
                        <a:avLst/>
                      </a:prstGeom>
                      <a:noFill/>
                      <a:ln w="6350">
                        <a:solidFill>
                          <a:srgbClr val="CACA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5C94B"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50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" strokecolor="#cacac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4619"/>
    <w:multiLevelType w:val="multilevel"/>
    <w:tmpl w:val="E6E43CB2"/>
    <w:styleLink w:val="ArabicOutlin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720"/>
        </w:tabs>
        <w:ind w:left="2160" w:hanging="720"/>
      </w:pPr>
      <w:rPr>
        <w:rFonts w:hint="default"/>
      </w:rPr>
    </w:lvl>
    <w:lvl w:ilvl="3">
      <w:start w:val="1"/>
      <w:numFmt w:val="decimal"/>
      <w:lvlText w:val="(%4)"/>
      <w:lvlJc w:val="left"/>
      <w:pPr>
        <w:tabs>
          <w:tab w:val="num" w:pos="720"/>
        </w:tabs>
        <w:ind w:left="2880" w:hanging="720"/>
      </w:pPr>
      <w:rPr>
        <w:rFonts w:hint="default"/>
      </w:rPr>
    </w:lvl>
    <w:lvl w:ilvl="4">
      <w:start w:val="1"/>
      <w:numFmt w:val="lowerLetter"/>
      <w:lvlText w:val="(%5)"/>
      <w:lvlJc w:val="left"/>
      <w:pPr>
        <w:tabs>
          <w:tab w:val="num" w:pos="720"/>
        </w:tabs>
        <w:ind w:left="3600" w:hanging="720"/>
      </w:pPr>
      <w:rPr>
        <w:rFonts w:hint="default"/>
      </w:rPr>
    </w:lvl>
    <w:lvl w:ilvl="5">
      <w:start w:val="1"/>
      <w:numFmt w:val="lowerRoman"/>
      <w:lvlText w:val="(%6)"/>
      <w:lvlJc w:val="left"/>
      <w:pPr>
        <w:tabs>
          <w:tab w:val="num" w:pos="720"/>
        </w:tabs>
        <w:ind w:left="4320" w:hanging="720"/>
      </w:pPr>
      <w:rPr>
        <w:rFonts w:hint="default"/>
      </w:rPr>
    </w:lvl>
    <w:lvl w:ilvl="6">
      <w:start w:val="1"/>
      <w:numFmt w:val="decimal"/>
      <w:lvlText w:val="%7)"/>
      <w:lvlJc w:val="left"/>
      <w:pPr>
        <w:tabs>
          <w:tab w:val="num" w:pos="720"/>
        </w:tabs>
        <w:ind w:left="5040" w:hanging="720"/>
      </w:pPr>
      <w:rPr>
        <w:rFonts w:hint="default"/>
      </w:rPr>
    </w:lvl>
    <w:lvl w:ilvl="7">
      <w:start w:val="1"/>
      <w:numFmt w:val="lowerLetter"/>
      <w:lvlText w:val="%8)"/>
      <w:lvlJc w:val="left"/>
      <w:pPr>
        <w:tabs>
          <w:tab w:val="num" w:pos="720"/>
        </w:tabs>
        <w:ind w:left="5760" w:hanging="720"/>
      </w:pPr>
      <w:rPr>
        <w:rFonts w:hint="default"/>
      </w:rPr>
    </w:lvl>
    <w:lvl w:ilvl="8">
      <w:start w:val="1"/>
      <w:numFmt w:val="lowerRoman"/>
      <w:lvlText w:val="%9)"/>
      <w:lvlJc w:val="left"/>
      <w:pPr>
        <w:tabs>
          <w:tab w:val="num" w:pos="720"/>
        </w:tabs>
        <w:ind w:left="6480" w:hanging="720"/>
      </w:pPr>
      <w:rPr>
        <w:rFonts w:hint="default"/>
      </w:rPr>
    </w:lvl>
  </w:abstractNum>
  <w:abstractNum w:abstractNumId="1" w15:restartNumberingAfterBreak="0">
    <w:nsid w:val="2B232129"/>
    <w:multiLevelType w:val="multilevel"/>
    <w:tmpl w:val="591870A6"/>
    <w:styleLink w:val="Lnum"/>
    <w:lvl w:ilvl="0">
      <w:start w:val="1"/>
      <w:numFmt w:val="upperLetter"/>
      <w:lvlText w:val="%1."/>
      <w:lvlJc w:val="left"/>
      <w:pPr>
        <w:tabs>
          <w:tab w:val="num" w:pos="720"/>
        </w:tabs>
        <w:ind w:left="0" w:firstLine="720"/>
      </w:pPr>
      <w:rPr>
        <w:rFonts w:hint="default"/>
      </w:rPr>
    </w:lvl>
    <w:lvl w:ilvl="1">
      <w:start w:val="1"/>
      <w:numFmt w:val="decimal"/>
      <w:lvlText w:val="%2."/>
      <w:lvlJc w:val="left"/>
      <w:pPr>
        <w:tabs>
          <w:tab w:val="num" w:pos="720"/>
        </w:tabs>
        <w:ind w:left="720" w:firstLine="720"/>
      </w:pPr>
      <w:rPr>
        <w:rFonts w:hint="default"/>
      </w:rPr>
    </w:lvl>
    <w:lvl w:ilvl="2">
      <w:start w:val="1"/>
      <w:numFmt w:val="lowerLetter"/>
      <w:lvlText w:val="%3."/>
      <w:lvlJc w:val="left"/>
      <w:pPr>
        <w:tabs>
          <w:tab w:val="num" w:pos="720"/>
        </w:tabs>
        <w:ind w:left="1440" w:firstLine="720"/>
      </w:pPr>
      <w:rPr>
        <w:rFonts w:hint="default"/>
      </w:rPr>
    </w:lvl>
    <w:lvl w:ilvl="3">
      <w:start w:val="1"/>
      <w:numFmt w:val="lowerRoman"/>
      <w:lvlText w:val="%4."/>
      <w:lvlJc w:val="left"/>
      <w:pPr>
        <w:tabs>
          <w:tab w:val="num" w:pos="720"/>
        </w:tabs>
        <w:ind w:left="2160" w:firstLine="720"/>
      </w:pPr>
      <w:rPr>
        <w:rFonts w:hint="default"/>
      </w:rPr>
    </w:lvl>
    <w:lvl w:ilvl="4">
      <w:start w:val="1"/>
      <w:numFmt w:val="none"/>
      <w:lvlText w:val="%1.%2.%3.%4.%5."/>
      <w:lvlJc w:val="left"/>
      <w:pPr>
        <w:tabs>
          <w:tab w:val="num" w:pos="2520"/>
        </w:tabs>
        <w:ind w:left="2232" w:hanging="792"/>
      </w:pPr>
      <w:rPr>
        <w:rFonts w:hint="default"/>
      </w:rPr>
    </w:lvl>
    <w:lvl w:ilvl="5">
      <w:start w:val="1"/>
      <w:numFmt w:val="none"/>
      <w:lvlText w:val="%1.%2.%3.%4.%5.%6."/>
      <w:lvlJc w:val="left"/>
      <w:pPr>
        <w:tabs>
          <w:tab w:val="num" w:pos="324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4320"/>
        </w:tabs>
        <w:ind w:left="3744" w:hanging="1224"/>
      </w:pPr>
      <w:rPr>
        <w:rFonts w:hint="default"/>
      </w:rPr>
    </w:lvl>
    <w:lvl w:ilvl="8">
      <w:start w:val="1"/>
      <w:numFmt w:val="none"/>
      <w:lvlText w:val="%1.%2.%3.%4.%5.%6.%7.%8.%9."/>
      <w:lvlJc w:val="left"/>
      <w:pPr>
        <w:tabs>
          <w:tab w:val="num" w:pos="5040"/>
        </w:tabs>
        <w:ind w:left="4320" w:hanging="1440"/>
      </w:pPr>
      <w:rPr>
        <w:rFonts w:hint="default"/>
      </w:rPr>
    </w:lvl>
  </w:abstractNum>
  <w:abstractNum w:abstractNumId="2" w15:restartNumberingAfterBreak="0">
    <w:nsid w:val="2CAD221D"/>
    <w:multiLevelType w:val="multilevel"/>
    <w:tmpl w:val="E6E43CB2"/>
    <w:numStyleLink w:val="ArabicOutline"/>
  </w:abstractNum>
  <w:abstractNum w:abstractNumId="3" w15:restartNumberingAfterBreak="0">
    <w:nsid w:val="3A521558"/>
    <w:multiLevelType w:val="multilevel"/>
    <w:tmpl w:val="3EA0084E"/>
    <w:styleLink w:val="RomanOutlin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720"/>
        </w:tabs>
        <w:ind w:left="4320" w:hanging="720"/>
      </w:pPr>
      <w:rPr>
        <w:rFonts w:hint="default"/>
      </w:rPr>
    </w:lvl>
    <w:lvl w:ilvl="6">
      <w:start w:val="1"/>
      <w:numFmt w:val="decimal"/>
      <w:lvlText w:val="(%7)"/>
      <w:lvlJc w:val="left"/>
      <w:pPr>
        <w:tabs>
          <w:tab w:val="num" w:pos="720"/>
        </w:tabs>
        <w:ind w:left="5040" w:hanging="720"/>
      </w:pPr>
      <w:rPr>
        <w:rFonts w:hint="default"/>
      </w:rPr>
    </w:lvl>
    <w:lvl w:ilvl="7">
      <w:start w:val="1"/>
      <w:numFmt w:val="lowerLetter"/>
      <w:lvlText w:val="[%8]"/>
      <w:lvlJc w:val="left"/>
      <w:pPr>
        <w:tabs>
          <w:tab w:val="num" w:pos="720"/>
        </w:tabs>
        <w:ind w:left="5760" w:hanging="720"/>
      </w:pPr>
      <w:rPr>
        <w:rFonts w:hint="default"/>
      </w:rPr>
    </w:lvl>
    <w:lvl w:ilvl="8">
      <w:start w:val="1"/>
      <w:numFmt w:val="lowerRoman"/>
      <w:lvlText w:val="[%9]"/>
      <w:lvlJc w:val="left"/>
      <w:pPr>
        <w:tabs>
          <w:tab w:val="num" w:pos="720"/>
        </w:tabs>
        <w:ind w:left="6480" w:hanging="720"/>
      </w:pPr>
      <w:rPr>
        <w:rFonts w:hint="default"/>
      </w:rPr>
    </w:lvl>
  </w:abstractNum>
  <w:abstractNum w:abstractNumId="4" w15:restartNumberingAfterBreak="0">
    <w:nsid w:val="43F558BF"/>
    <w:multiLevelType w:val="multilevel"/>
    <w:tmpl w:val="4254EFE0"/>
    <w:styleLink w:val="Nnum"/>
    <w:lvl w:ilvl="0">
      <w:start w:val="1"/>
      <w:numFmt w:val="decimal"/>
      <w:lvlText w:val="%1."/>
      <w:lvlJc w:val="left"/>
      <w:pPr>
        <w:tabs>
          <w:tab w:val="num" w:pos="360"/>
        </w:tabs>
        <w:ind w:left="0" w:firstLine="720"/>
      </w:pPr>
      <w:rPr>
        <w:rFonts w:hint="default"/>
      </w:rPr>
    </w:lvl>
    <w:lvl w:ilvl="1">
      <w:start w:val="1"/>
      <w:numFmt w:val="lowerLetter"/>
      <w:lvlText w:val="(%2)"/>
      <w:lvlJc w:val="left"/>
      <w:pPr>
        <w:tabs>
          <w:tab w:val="num" w:pos="720"/>
        </w:tabs>
        <w:ind w:left="720" w:firstLine="720"/>
      </w:pPr>
      <w:rPr>
        <w:rFonts w:hint="default"/>
      </w:rPr>
    </w:lvl>
    <w:lvl w:ilvl="2">
      <w:start w:val="1"/>
      <w:numFmt w:val="lowerRoman"/>
      <w:lvlText w:val="(%3)"/>
      <w:lvlJc w:val="left"/>
      <w:pPr>
        <w:tabs>
          <w:tab w:val="num" w:pos="720"/>
        </w:tabs>
        <w:ind w:left="144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98052514">
    <w:abstractNumId w:val="1"/>
  </w:num>
  <w:num w:numId="2" w16cid:durableId="1596594188">
    <w:abstractNumId w:val="4"/>
  </w:num>
  <w:num w:numId="3" w16cid:durableId="471674751">
    <w:abstractNumId w:val="3"/>
  </w:num>
  <w:num w:numId="4" w16cid:durableId="571737315">
    <w:abstractNumId w:val="0"/>
  </w:num>
  <w:num w:numId="5" w16cid:durableId="1114056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7e8083,#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97"/>
    <w:rsid w:val="00001DDA"/>
    <w:rsid w:val="00004274"/>
    <w:rsid w:val="00005268"/>
    <w:rsid w:val="00011882"/>
    <w:rsid w:val="00014EA4"/>
    <w:rsid w:val="000158E8"/>
    <w:rsid w:val="00016710"/>
    <w:rsid w:val="00017046"/>
    <w:rsid w:val="00027297"/>
    <w:rsid w:val="00036A80"/>
    <w:rsid w:val="000401E9"/>
    <w:rsid w:val="00042AE9"/>
    <w:rsid w:val="00045B26"/>
    <w:rsid w:val="00050CB3"/>
    <w:rsid w:val="0005467C"/>
    <w:rsid w:val="00063D0F"/>
    <w:rsid w:val="00064752"/>
    <w:rsid w:val="00065B4D"/>
    <w:rsid w:val="000665DA"/>
    <w:rsid w:val="00070D18"/>
    <w:rsid w:val="0007566D"/>
    <w:rsid w:val="000761CC"/>
    <w:rsid w:val="000766EB"/>
    <w:rsid w:val="00077C4C"/>
    <w:rsid w:val="00080991"/>
    <w:rsid w:val="00082C34"/>
    <w:rsid w:val="00086707"/>
    <w:rsid w:val="00090355"/>
    <w:rsid w:val="000933FC"/>
    <w:rsid w:val="000A0ABF"/>
    <w:rsid w:val="000A0EDC"/>
    <w:rsid w:val="000B20A3"/>
    <w:rsid w:val="000B26C4"/>
    <w:rsid w:val="000B3431"/>
    <w:rsid w:val="000B6099"/>
    <w:rsid w:val="000B6DB0"/>
    <w:rsid w:val="000B6F05"/>
    <w:rsid w:val="000B7191"/>
    <w:rsid w:val="000C3A66"/>
    <w:rsid w:val="000C5834"/>
    <w:rsid w:val="000C6C67"/>
    <w:rsid w:val="000D1ADA"/>
    <w:rsid w:val="000D2587"/>
    <w:rsid w:val="000D41CA"/>
    <w:rsid w:val="000E0227"/>
    <w:rsid w:val="000E209D"/>
    <w:rsid w:val="000E2CA0"/>
    <w:rsid w:val="000E5544"/>
    <w:rsid w:val="000E5609"/>
    <w:rsid w:val="000E7152"/>
    <w:rsid w:val="000F05BA"/>
    <w:rsid w:val="000F7016"/>
    <w:rsid w:val="000F7220"/>
    <w:rsid w:val="001024E9"/>
    <w:rsid w:val="00107077"/>
    <w:rsid w:val="00111DE8"/>
    <w:rsid w:val="00113110"/>
    <w:rsid w:val="00115A71"/>
    <w:rsid w:val="001204DB"/>
    <w:rsid w:val="00121997"/>
    <w:rsid w:val="00127339"/>
    <w:rsid w:val="001338EF"/>
    <w:rsid w:val="00134095"/>
    <w:rsid w:val="00134806"/>
    <w:rsid w:val="001378CA"/>
    <w:rsid w:val="001453BA"/>
    <w:rsid w:val="00146616"/>
    <w:rsid w:val="00146BC9"/>
    <w:rsid w:val="00147027"/>
    <w:rsid w:val="00150486"/>
    <w:rsid w:val="00153C96"/>
    <w:rsid w:val="00154472"/>
    <w:rsid w:val="00155EDF"/>
    <w:rsid w:val="00162C33"/>
    <w:rsid w:val="00164FEC"/>
    <w:rsid w:val="00170DB8"/>
    <w:rsid w:val="00175037"/>
    <w:rsid w:val="00181CC1"/>
    <w:rsid w:val="001833F9"/>
    <w:rsid w:val="00184549"/>
    <w:rsid w:val="001938E5"/>
    <w:rsid w:val="00193AB5"/>
    <w:rsid w:val="00195882"/>
    <w:rsid w:val="00195DD3"/>
    <w:rsid w:val="00197199"/>
    <w:rsid w:val="001A6031"/>
    <w:rsid w:val="001A7F15"/>
    <w:rsid w:val="001B2CB9"/>
    <w:rsid w:val="001B62F3"/>
    <w:rsid w:val="001C02E3"/>
    <w:rsid w:val="001C1176"/>
    <w:rsid w:val="001C1CE7"/>
    <w:rsid w:val="001C47DD"/>
    <w:rsid w:val="001C4818"/>
    <w:rsid w:val="001D2409"/>
    <w:rsid w:val="001D3F97"/>
    <w:rsid w:val="001E1A78"/>
    <w:rsid w:val="001E4A5C"/>
    <w:rsid w:val="001E7EE5"/>
    <w:rsid w:val="001F2858"/>
    <w:rsid w:val="001F5602"/>
    <w:rsid w:val="001F68BE"/>
    <w:rsid w:val="00200216"/>
    <w:rsid w:val="00203682"/>
    <w:rsid w:val="00210C9E"/>
    <w:rsid w:val="00210FB7"/>
    <w:rsid w:val="00220D93"/>
    <w:rsid w:val="002211CC"/>
    <w:rsid w:val="00227739"/>
    <w:rsid w:val="00232ECD"/>
    <w:rsid w:val="00233811"/>
    <w:rsid w:val="00237287"/>
    <w:rsid w:val="00241982"/>
    <w:rsid w:val="00243AB6"/>
    <w:rsid w:val="00244D80"/>
    <w:rsid w:val="002456E3"/>
    <w:rsid w:val="00245B9A"/>
    <w:rsid w:val="0025070E"/>
    <w:rsid w:val="00250A39"/>
    <w:rsid w:val="00250A4C"/>
    <w:rsid w:val="00250CFE"/>
    <w:rsid w:val="002533A7"/>
    <w:rsid w:val="002543C5"/>
    <w:rsid w:val="00260DDE"/>
    <w:rsid w:val="00261980"/>
    <w:rsid w:val="00272D5E"/>
    <w:rsid w:val="00273737"/>
    <w:rsid w:val="00273BAA"/>
    <w:rsid w:val="002775D1"/>
    <w:rsid w:val="00281A6C"/>
    <w:rsid w:val="00283D1D"/>
    <w:rsid w:val="002843DD"/>
    <w:rsid w:val="0028547C"/>
    <w:rsid w:val="002871CD"/>
    <w:rsid w:val="002A19EE"/>
    <w:rsid w:val="002B044A"/>
    <w:rsid w:val="002B496C"/>
    <w:rsid w:val="002C084B"/>
    <w:rsid w:val="002C3DB3"/>
    <w:rsid w:val="002C50ED"/>
    <w:rsid w:val="002C54C6"/>
    <w:rsid w:val="002C593E"/>
    <w:rsid w:val="002C6795"/>
    <w:rsid w:val="002D0A6B"/>
    <w:rsid w:val="002D21D3"/>
    <w:rsid w:val="002D25BF"/>
    <w:rsid w:val="002D3B1E"/>
    <w:rsid w:val="002D3CD3"/>
    <w:rsid w:val="002E1950"/>
    <w:rsid w:val="002E6014"/>
    <w:rsid w:val="002E60EE"/>
    <w:rsid w:val="002F3140"/>
    <w:rsid w:val="00304BD7"/>
    <w:rsid w:val="003056C4"/>
    <w:rsid w:val="00307897"/>
    <w:rsid w:val="003123F6"/>
    <w:rsid w:val="00314661"/>
    <w:rsid w:val="00315185"/>
    <w:rsid w:val="00317383"/>
    <w:rsid w:val="00320AD1"/>
    <w:rsid w:val="00322FA6"/>
    <w:rsid w:val="00323581"/>
    <w:rsid w:val="003247E6"/>
    <w:rsid w:val="00326753"/>
    <w:rsid w:val="003314F2"/>
    <w:rsid w:val="003321A0"/>
    <w:rsid w:val="003322E3"/>
    <w:rsid w:val="00336E20"/>
    <w:rsid w:val="00337191"/>
    <w:rsid w:val="00351009"/>
    <w:rsid w:val="00353D81"/>
    <w:rsid w:val="00356BEB"/>
    <w:rsid w:val="00357C6F"/>
    <w:rsid w:val="00357DBB"/>
    <w:rsid w:val="00361BB5"/>
    <w:rsid w:val="00361D75"/>
    <w:rsid w:val="00364C10"/>
    <w:rsid w:val="00366E44"/>
    <w:rsid w:val="003728EA"/>
    <w:rsid w:val="00375715"/>
    <w:rsid w:val="0038112C"/>
    <w:rsid w:val="00384DCA"/>
    <w:rsid w:val="003921B5"/>
    <w:rsid w:val="003932FC"/>
    <w:rsid w:val="00395BA3"/>
    <w:rsid w:val="003965F5"/>
    <w:rsid w:val="003A3369"/>
    <w:rsid w:val="003A59BF"/>
    <w:rsid w:val="003A5AFF"/>
    <w:rsid w:val="003A6523"/>
    <w:rsid w:val="003A6840"/>
    <w:rsid w:val="003A68EA"/>
    <w:rsid w:val="003A7ECE"/>
    <w:rsid w:val="003B7013"/>
    <w:rsid w:val="003C2F9D"/>
    <w:rsid w:val="003C322C"/>
    <w:rsid w:val="003D06EA"/>
    <w:rsid w:val="003D1E00"/>
    <w:rsid w:val="003D414F"/>
    <w:rsid w:val="003D4806"/>
    <w:rsid w:val="003D6C8E"/>
    <w:rsid w:val="003E07CD"/>
    <w:rsid w:val="003E1E89"/>
    <w:rsid w:val="003E28BE"/>
    <w:rsid w:val="003E3516"/>
    <w:rsid w:val="003E3562"/>
    <w:rsid w:val="003E74F0"/>
    <w:rsid w:val="003F04CB"/>
    <w:rsid w:val="003F1B3A"/>
    <w:rsid w:val="003F7EDB"/>
    <w:rsid w:val="00400AE6"/>
    <w:rsid w:val="004014F9"/>
    <w:rsid w:val="0041449A"/>
    <w:rsid w:val="00414560"/>
    <w:rsid w:val="0041657F"/>
    <w:rsid w:val="004218C8"/>
    <w:rsid w:val="00421D29"/>
    <w:rsid w:val="004228E1"/>
    <w:rsid w:val="0042782A"/>
    <w:rsid w:val="00430D39"/>
    <w:rsid w:val="0043265A"/>
    <w:rsid w:val="004353A6"/>
    <w:rsid w:val="00440451"/>
    <w:rsid w:val="004436BB"/>
    <w:rsid w:val="00456B52"/>
    <w:rsid w:val="00460009"/>
    <w:rsid w:val="004606C8"/>
    <w:rsid w:val="00461896"/>
    <w:rsid w:val="00463BF1"/>
    <w:rsid w:val="004678B8"/>
    <w:rsid w:val="004679D2"/>
    <w:rsid w:val="00474B41"/>
    <w:rsid w:val="0047576E"/>
    <w:rsid w:val="00475F25"/>
    <w:rsid w:val="00481688"/>
    <w:rsid w:val="00481B9D"/>
    <w:rsid w:val="00486E16"/>
    <w:rsid w:val="00487031"/>
    <w:rsid w:val="004912E8"/>
    <w:rsid w:val="0049480E"/>
    <w:rsid w:val="00494EC0"/>
    <w:rsid w:val="0049789E"/>
    <w:rsid w:val="004A08CB"/>
    <w:rsid w:val="004A098D"/>
    <w:rsid w:val="004A380E"/>
    <w:rsid w:val="004A4146"/>
    <w:rsid w:val="004A5B46"/>
    <w:rsid w:val="004A61AF"/>
    <w:rsid w:val="004A74E0"/>
    <w:rsid w:val="004A7E84"/>
    <w:rsid w:val="004B5E3D"/>
    <w:rsid w:val="004B69B7"/>
    <w:rsid w:val="004C28E9"/>
    <w:rsid w:val="004D2963"/>
    <w:rsid w:val="004D43B3"/>
    <w:rsid w:val="004E0E46"/>
    <w:rsid w:val="004E2045"/>
    <w:rsid w:val="004E2280"/>
    <w:rsid w:val="004E4D99"/>
    <w:rsid w:val="004E5044"/>
    <w:rsid w:val="004E532D"/>
    <w:rsid w:val="004F7672"/>
    <w:rsid w:val="005053B0"/>
    <w:rsid w:val="005061FD"/>
    <w:rsid w:val="00506FC8"/>
    <w:rsid w:val="005074A0"/>
    <w:rsid w:val="005134A8"/>
    <w:rsid w:val="0051401E"/>
    <w:rsid w:val="0052052F"/>
    <w:rsid w:val="0052129B"/>
    <w:rsid w:val="00522A0C"/>
    <w:rsid w:val="00531B55"/>
    <w:rsid w:val="0053346A"/>
    <w:rsid w:val="00536DBB"/>
    <w:rsid w:val="00537024"/>
    <w:rsid w:val="0054175B"/>
    <w:rsid w:val="00541D0D"/>
    <w:rsid w:val="00542535"/>
    <w:rsid w:val="00542C36"/>
    <w:rsid w:val="0054385E"/>
    <w:rsid w:val="00545222"/>
    <w:rsid w:val="0055279F"/>
    <w:rsid w:val="005562E6"/>
    <w:rsid w:val="00556448"/>
    <w:rsid w:val="00562576"/>
    <w:rsid w:val="00562642"/>
    <w:rsid w:val="00564797"/>
    <w:rsid w:val="0056799A"/>
    <w:rsid w:val="0057176F"/>
    <w:rsid w:val="00573767"/>
    <w:rsid w:val="0057431E"/>
    <w:rsid w:val="00574F36"/>
    <w:rsid w:val="00574F79"/>
    <w:rsid w:val="00580A20"/>
    <w:rsid w:val="00580FA7"/>
    <w:rsid w:val="00582FBE"/>
    <w:rsid w:val="00585314"/>
    <w:rsid w:val="00587C5B"/>
    <w:rsid w:val="005911F5"/>
    <w:rsid w:val="00594CB0"/>
    <w:rsid w:val="00594F8F"/>
    <w:rsid w:val="00595381"/>
    <w:rsid w:val="0059638C"/>
    <w:rsid w:val="00597A90"/>
    <w:rsid w:val="005A3A76"/>
    <w:rsid w:val="005A44EC"/>
    <w:rsid w:val="005A68FC"/>
    <w:rsid w:val="005C560C"/>
    <w:rsid w:val="005C7805"/>
    <w:rsid w:val="005D53EB"/>
    <w:rsid w:val="005E004D"/>
    <w:rsid w:val="005E0801"/>
    <w:rsid w:val="005E12DC"/>
    <w:rsid w:val="005E2074"/>
    <w:rsid w:val="005E62F3"/>
    <w:rsid w:val="005E7B9D"/>
    <w:rsid w:val="005F1CC5"/>
    <w:rsid w:val="005F2832"/>
    <w:rsid w:val="005F5097"/>
    <w:rsid w:val="00612F88"/>
    <w:rsid w:val="00615F6E"/>
    <w:rsid w:val="00617221"/>
    <w:rsid w:val="00625E76"/>
    <w:rsid w:val="006305A6"/>
    <w:rsid w:val="0063150F"/>
    <w:rsid w:val="00633618"/>
    <w:rsid w:val="00634116"/>
    <w:rsid w:val="00637248"/>
    <w:rsid w:val="0063756D"/>
    <w:rsid w:val="006419AA"/>
    <w:rsid w:val="0064243E"/>
    <w:rsid w:val="006454CA"/>
    <w:rsid w:val="006463BC"/>
    <w:rsid w:val="00653DFB"/>
    <w:rsid w:val="00654843"/>
    <w:rsid w:val="00654AAD"/>
    <w:rsid w:val="00661211"/>
    <w:rsid w:val="006651CD"/>
    <w:rsid w:val="00672A87"/>
    <w:rsid w:val="006748B3"/>
    <w:rsid w:val="0067671C"/>
    <w:rsid w:val="00677AA2"/>
    <w:rsid w:val="00682EA6"/>
    <w:rsid w:val="00683425"/>
    <w:rsid w:val="00686270"/>
    <w:rsid w:val="00686326"/>
    <w:rsid w:val="0068673A"/>
    <w:rsid w:val="00686FCC"/>
    <w:rsid w:val="006921F0"/>
    <w:rsid w:val="0069563D"/>
    <w:rsid w:val="00696140"/>
    <w:rsid w:val="0069644F"/>
    <w:rsid w:val="00697BC0"/>
    <w:rsid w:val="006A16AE"/>
    <w:rsid w:val="006B55F2"/>
    <w:rsid w:val="006C1879"/>
    <w:rsid w:val="006E09A3"/>
    <w:rsid w:val="006E6C98"/>
    <w:rsid w:val="006F1979"/>
    <w:rsid w:val="006F1ED5"/>
    <w:rsid w:val="006F270B"/>
    <w:rsid w:val="006F670F"/>
    <w:rsid w:val="0070006E"/>
    <w:rsid w:val="00701A65"/>
    <w:rsid w:val="0070206F"/>
    <w:rsid w:val="00702961"/>
    <w:rsid w:val="00702A8D"/>
    <w:rsid w:val="00706A99"/>
    <w:rsid w:val="00706BF4"/>
    <w:rsid w:val="007078E2"/>
    <w:rsid w:val="007124AF"/>
    <w:rsid w:val="007147A9"/>
    <w:rsid w:val="0072091E"/>
    <w:rsid w:val="007243A7"/>
    <w:rsid w:val="0072590E"/>
    <w:rsid w:val="007304A3"/>
    <w:rsid w:val="00732ECD"/>
    <w:rsid w:val="007346B8"/>
    <w:rsid w:val="00744CA8"/>
    <w:rsid w:val="00746A30"/>
    <w:rsid w:val="007470F3"/>
    <w:rsid w:val="00747DFA"/>
    <w:rsid w:val="00747F95"/>
    <w:rsid w:val="0075478E"/>
    <w:rsid w:val="00755BAD"/>
    <w:rsid w:val="00756EC5"/>
    <w:rsid w:val="00762197"/>
    <w:rsid w:val="007647CF"/>
    <w:rsid w:val="007759A4"/>
    <w:rsid w:val="007769FB"/>
    <w:rsid w:val="00791D3D"/>
    <w:rsid w:val="0079442C"/>
    <w:rsid w:val="0079474E"/>
    <w:rsid w:val="00795172"/>
    <w:rsid w:val="007A2109"/>
    <w:rsid w:val="007A2EB7"/>
    <w:rsid w:val="007A5918"/>
    <w:rsid w:val="007A7580"/>
    <w:rsid w:val="007B03BF"/>
    <w:rsid w:val="007B0577"/>
    <w:rsid w:val="007B4477"/>
    <w:rsid w:val="007B513E"/>
    <w:rsid w:val="007C2750"/>
    <w:rsid w:val="007C63AD"/>
    <w:rsid w:val="007C72B4"/>
    <w:rsid w:val="007D1625"/>
    <w:rsid w:val="007D1B93"/>
    <w:rsid w:val="007D205F"/>
    <w:rsid w:val="007D2D65"/>
    <w:rsid w:val="007D614F"/>
    <w:rsid w:val="007D6230"/>
    <w:rsid w:val="007E01FD"/>
    <w:rsid w:val="007E3883"/>
    <w:rsid w:val="007E3D65"/>
    <w:rsid w:val="007E4263"/>
    <w:rsid w:val="007E52B9"/>
    <w:rsid w:val="007E7F5F"/>
    <w:rsid w:val="007F1AA8"/>
    <w:rsid w:val="007F77B8"/>
    <w:rsid w:val="00801743"/>
    <w:rsid w:val="00806564"/>
    <w:rsid w:val="00811F1F"/>
    <w:rsid w:val="008130A1"/>
    <w:rsid w:val="00815A45"/>
    <w:rsid w:val="008268BD"/>
    <w:rsid w:val="00826BD0"/>
    <w:rsid w:val="00831917"/>
    <w:rsid w:val="00831BA3"/>
    <w:rsid w:val="0083275D"/>
    <w:rsid w:val="00832D52"/>
    <w:rsid w:val="0083508A"/>
    <w:rsid w:val="00840C90"/>
    <w:rsid w:val="008420F9"/>
    <w:rsid w:val="008451E7"/>
    <w:rsid w:val="00845DC2"/>
    <w:rsid w:val="00851300"/>
    <w:rsid w:val="00851B28"/>
    <w:rsid w:val="008545BA"/>
    <w:rsid w:val="00854DAB"/>
    <w:rsid w:val="0085737F"/>
    <w:rsid w:val="0086399B"/>
    <w:rsid w:val="00863B7E"/>
    <w:rsid w:val="00871539"/>
    <w:rsid w:val="00873A38"/>
    <w:rsid w:val="00873A85"/>
    <w:rsid w:val="00873F97"/>
    <w:rsid w:val="008745E2"/>
    <w:rsid w:val="00874D9D"/>
    <w:rsid w:val="00884F57"/>
    <w:rsid w:val="008855D7"/>
    <w:rsid w:val="00894517"/>
    <w:rsid w:val="008A00EB"/>
    <w:rsid w:val="008A1C90"/>
    <w:rsid w:val="008B1A6A"/>
    <w:rsid w:val="008B27A6"/>
    <w:rsid w:val="008B645F"/>
    <w:rsid w:val="008C1A72"/>
    <w:rsid w:val="008C4FA2"/>
    <w:rsid w:val="008C6002"/>
    <w:rsid w:val="008C6131"/>
    <w:rsid w:val="008D0DC6"/>
    <w:rsid w:val="008D1366"/>
    <w:rsid w:val="008D338F"/>
    <w:rsid w:val="008D4CD4"/>
    <w:rsid w:val="008D5906"/>
    <w:rsid w:val="008E0635"/>
    <w:rsid w:val="008E0EC9"/>
    <w:rsid w:val="008E2F4E"/>
    <w:rsid w:val="008E5386"/>
    <w:rsid w:val="008E5742"/>
    <w:rsid w:val="008E7A01"/>
    <w:rsid w:val="008F2F1C"/>
    <w:rsid w:val="00903315"/>
    <w:rsid w:val="00904BD7"/>
    <w:rsid w:val="00904F86"/>
    <w:rsid w:val="00906082"/>
    <w:rsid w:val="0091326E"/>
    <w:rsid w:val="00914781"/>
    <w:rsid w:val="00914C10"/>
    <w:rsid w:val="00920CA7"/>
    <w:rsid w:val="00920CF3"/>
    <w:rsid w:val="00921D5F"/>
    <w:rsid w:val="00925CEE"/>
    <w:rsid w:val="00930116"/>
    <w:rsid w:val="009316CD"/>
    <w:rsid w:val="00932B17"/>
    <w:rsid w:val="00936B70"/>
    <w:rsid w:val="009370C1"/>
    <w:rsid w:val="00941956"/>
    <w:rsid w:val="00941ABE"/>
    <w:rsid w:val="00941C69"/>
    <w:rsid w:val="0094350D"/>
    <w:rsid w:val="00945147"/>
    <w:rsid w:val="0094746B"/>
    <w:rsid w:val="00947671"/>
    <w:rsid w:val="00955019"/>
    <w:rsid w:val="00956C94"/>
    <w:rsid w:val="00956EF1"/>
    <w:rsid w:val="00957105"/>
    <w:rsid w:val="0096010F"/>
    <w:rsid w:val="0096017A"/>
    <w:rsid w:val="00964C5B"/>
    <w:rsid w:val="0097282C"/>
    <w:rsid w:val="00976439"/>
    <w:rsid w:val="00980D43"/>
    <w:rsid w:val="00981E00"/>
    <w:rsid w:val="00982BFF"/>
    <w:rsid w:val="00983A03"/>
    <w:rsid w:val="009850B0"/>
    <w:rsid w:val="0098696C"/>
    <w:rsid w:val="00990BBA"/>
    <w:rsid w:val="00992BC1"/>
    <w:rsid w:val="00995D1B"/>
    <w:rsid w:val="009967B4"/>
    <w:rsid w:val="00996D73"/>
    <w:rsid w:val="00997E34"/>
    <w:rsid w:val="009A15E3"/>
    <w:rsid w:val="009B1D3B"/>
    <w:rsid w:val="009B3C75"/>
    <w:rsid w:val="009B5C4A"/>
    <w:rsid w:val="009B68CF"/>
    <w:rsid w:val="009C026B"/>
    <w:rsid w:val="009C1B1D"/>
    <w:rsid w:val="009C20EE"/>
    <w:rsid w:val="009C2FFC"/>
    <w:rsid w:val="009D2286"/>
    <w:rsid w:val="009D4FDD"/>
    <w:rsid w:val="009D7167"/>
    <w:rsid w:val="009E49B0"/>
    <w:rsid w:val="009F555A"/>
    <w:rsid w:val="009F6A53"/>
    <w:rsid w:val="00A054D6"/>
    <w:rsid w:val="00A068AB"/>
    <w:rsid w:val="00A22B25"/>
    <w:rsid w:val="00A26F00"/>
    <w:rsid w:val="00A273A9"/>
    <w:rsid w:val="00A34F95"/>
    <w:rsid w:val="00A418F7"/>
    <w:rsid w:val="00A42686"/>
    <w:rsid w:val="00A43B70"/>
    <w:rsid w:val="00A467E9"/>
    <w:rsid w:val="00A470F0"/>
    <w:rsid w:val="00A4752B"/>
    <w:rsid w:val="00A47D65"/>
    <w:rsid w:val="00A514B3"/>
    <w:rsid w:val="00A61435"/>
    <w:rsid w:val="00A6313B"/>
    <w:rsid w:val="00A63F4E"/>
    <w:rsid w:val="00A65123"/>
    <w:rsid w:val="00A66202"/>
    <w:rsid w:val="00A71EA8"/>
    <w:rsid w:val="00A7278B"/>
    <w:rsid w:val="00A76B89"/>
    <w:rsid w:val="00A80492"/>
    <w:rsid w:val="00A80BF9"/>
    <w:rsid w:val="00A832D0"/>
    <w:rsid w:val="00A84868"/>
    <w:rsid w:val="00A86851"/>
    <w:rsid w:val="00A86B48"/>
    <w:rsid w:val="00A87446"/>
    <w:rsid w:val="00A878CA"/>
    <w:rsid w:val="00A91C6C"/>
    <w:rsid w:val="00A962EE"/>
    <w:rsid w:val="00AA0159"/>
    <w:rsid w:val="00AA0D27"/>
    <w:rsid w:val="00AA33BF"/>
    <w:rsid w:val="00AA3EDC"/>
    <w:rsid w:val="00AA51B5"/>
    <w:rsid w:val="00AA7373"/>
    <w:rsid w:val="00AB09F1"/>
    <w:rsid w:val="00AB1D44"/>
    <w:rsid w:val="00AB41E7"/>
    <w:rsid w:val="00AB7715"/>
    <w:rsid w:val="00AC0A8B"/>
    <w:rsid w:val="00AC1782"/>
    <w:rsid w:val="00AC1B41"/>
    <w:rsid w:val="00AC2137"/>
    <w:rsid w:val="00AC2A96"/>
    <w:rsid w:val="00AC356C"/>
    <w:rsid w:val="00AC37B1"/>
    <w:rsid w:val="00AD2562"/>
    <w:rsid w:val="00AD45BA"/>
    <w:rsid w:val="00AD5528"/>
    <w:rsid w:val="00AE5A60"/>
    <w:rsid w:val="00AF04DC"/>
    <w:rsid w:val="00AF3AC2"/>
    <w:rsid w:val="00AF5518"/>
    <w:rsid w:val="00AF5A4F"/>
    <w:rsid w:val="00B01138"/>
    <w:rsid w:val="00B01E14"/>
    <w:rsid w:val="00B022B0"/>
    <w:rsid w:val="00B023FE"/>
    <w:rsid w:val="00B02842"/>
    <w:rsid w:val="00B02C1E"/>
    <w:rsid w:val="00B05566"/>
    <w:rsid w:val="00B136DE"/>
    <w:rsid w:val="00B1453B"/>
    <w:rsid w:val="00B14F6D"/>
    <w:rsid w:val="00B24679"/>
    <w:rsid w:val="00B24B3B"/>
    <w:rsid w:val="00B24F3E"/>
    <w:rsid w:val="00B25ED7"/>
    <w:rsid w:val="00B26021"/>
    <w:rsid w:val="00B34403"/>
    <w:rsid w:val="00B34D89"/>
    <w:rsid w:val="00B4293E"/>
    <w:rsid w:val="00B459CB"/>
    <w:rsid w:val="00B62437"/>
    <w:rsid w:val="00B63165"/>
    <w:rsid w:val="00B64D23"/>
    <w:rsid w:val="00B6556F"/>
    <w:rsid w:val="00B70117"/>
    <w:rsid w:val="00B70883"/>
    <w:rsid w:val="00B715CB"/>
    <w:rsid w:val="00B71F79"/>
    <w:rsid w:val="00B8099F"/>
    <w:rsid w:val="00B8680A"/>
    <w:rsid w:val="00B86A1C"/>
    <w:rsid w:val="00B877A3"/>
    <w:rsid w:val="00B90340"/>
    <w:rsid w:val="00B90EC2"/>
    <w:rsid w:val="00B927E1"/>
    <w:rsid w:val="00B92FC7"/>
    <w:rsid w:val="00BA128A"/>
    <w:rsid w:val="00BA2E34"/>
    <w:rsid w:val="00BA5CD9"/>
    <w:rsid w:val="00BB001C"/>
    <w:rsid w:val="00BB172C"/>
    <w:rsid w:val="00BB262D"/>
    <w:rsid w:val="00BB5DD5"/>
    <w:rsid w:val="00BC1DD9"/>
    <w:rsid w:val="00BC2224"/>
    <w:rsid w:val="00BC2E79"/>
    <w:rsid w:val="00BC5888"/>
    <w:rsid w:val="00BC7F84"/>
    <w:rsid w:val="00BD16AC"/>
    <w:rsid w:val="00BD20A1"/>
    <w:rsid w:val="00BD38B0"/>
    <w:rsid w:val="00BD7981"/>
    <w:rsid w:val="00BD7DC8"/>
    <w:rsid w:val="00BF067B"/>
    <w:rsid w:val="00BF1853"/>
    <w:rsid w:val="00BF2303"/>
    <w:rsid w:val="00BF3E21"/>
    <w:rsid w:val="00C00D10"/>
    <w:rsid w:val="00C06F05"/>
    <w:rsid w:val="00C07EB7"/>
    <w:rsid w:val="00C07F46"/>
    <w:rsid w:val="00C1265C"/>
    <w:rsid w:val="00C12E2B"/>
    <w:rsid w:val="00C152FF"/>
    <w:rsid w:val="00C167B5"/>
    <w:rsid w:val="00C1776E"/>
    <w:rsid w:val="00C209C0"/>
    <w:rsid w:val="00C23FD0"/>
    <w:rsid w:val="00C308E7"/>
    <w:rsid w:val="00C344E0"/>
    <w:rsid w:val="00C45368"/>
    <w:rsid w:val="00C47AF9"/>
    <w:rsid w:val="00C51C83"/>
    <w:rsid w:val="00C60013"/>
    <w:rsid w:val="00C64C1B"/>
    <w:rsid w:val="00C64C7D"/>
    <w:rsid w:val="00C65D51"/>
    <w:rsid w:val="00C67707"/>
    <w:rsid w:val="00C7078B"/>
    <w:rsid w:val="00C70FD7"/>
    <w:rsid w:val="00C71E0C"/>
    <w:rsid w:val="00C8370A"/>
    <w:rsid w:val="00C8676D"/>
    <w:rsid w:val="00C917F9"/>
    <w:rsid w:val="00C92AD6"/>
    <w:rsid w:val="00C95591"/>
    <w:rsid w:val="00C967A0"/>
    <w:rsid w:val="00CA15F2"/>
    <w:rsid w:val="00CA1BCC"/>
    <w:rsid w:val="00CA5456"/>
    <w:rsid w:val="00CA655E"/>
    <w:rsid w:val="00CB35F6"/>
    <w:rsid w:val="00CB59F6"/>
    <w:rsid w:val="00CB637F"/>
    <w:rsid w:val="00CC19D2"/>
    <w:rsid w:val="00CC4EDC"/>
    <w:rsid w:val="00CD10A0"/>
    <w:rsid w:val="00CD142F"/>
    <w:rsid w:val="00CD27EC"/>
    <w:rsid w:val="00CD308A"/>
    <w:rsid w:val="00CD5DD1"/>
    <w:rsid w:val="00CE1E6D"/>
    <w:rsid w:val="00CE376D"/>
    <w:rsid w:val="00CE787F"/>
    <w:rsid w:val="00CE7CE8"/>
    <w:rsid w:val="00CE7F43"/>
    <w:rsid w:val="00CF1FF9"/>
    <w:rsid w:val="00CF334F"/>
    <w:rsid w:val="00CF339C"/>
    <w:rsid w:val="00CF3B72"/>
    <w:rsid w:val="00CF5281"/>
    <w:rsid w:val="00CF59F7"/>
    <w:rsid w:val="00D027F7"/>
    <w:rsid w:val="00D03E83"/>
    <w:rsid w:val="00D135CA"/>
    <w:rsid w:val="00D149CD"/>
    <w:rsid w:val="00D15E0A"/>
    <w:rsid w:val="00D17A30"/>
    <w:rsid w:val="00D21068"/>
    <w:rsid w:val="00D239D0"/>
    <w:rsid w:val="00D2402E"/>
    <w:rsid w:val="00D316AA"/>
    <w:rsid w:val="00D36C10"/>
    <w:rsid w:val="00D446CD"/>
    <w:rsid w:val="00D4498F"/>
    <w:rsid w:val="00D514E8"/>
    <w:rsid w:val="00D53D74"/>
    <w:rsid w:val="00D57831"/>
    <w:rsid w:val="00D72AFA"/>
    <w:rsid w:val="00D77445"/>
    <w:rsid w:val="00D808A8"/>
    <w:rsid w:val="00D86110"/>
    <w:rsid w:val="00D877DD"/>
    <w:rsid w:val="00D92215"/>
    <w:rsid w:val="00DA08EF"/>
    <w:rsid w:val="00DA2151"/>
    <w:rsid w:val="00DA2ED1"/>
    <w:rsid w:val="00DA7E16"/>
    <w:rsid w:val="00DC04C7"/>
    <w:rsid w:val="00DC2540"/>
    <w:rsid w:val="00DC5ADA"/>
    <w:rsid w:val="00DC6294"/>
    <w:rsid w:val="00DD4A39"/>
    <w:rsid w:val="00DE1A65"/>
    <w:rsid w:val="00DE2380"/>
    <w:rsid w:val="00DE501A"/>
    <w:rsid w:val="00DE558C"/>
    <w:rsid w:val="00DE7B47"/>
    <w:rsid w:val="00DF1C67"/>
    <w:rsid w:val="00DF2326"/>
    <w:rsid w:val="00DF35B1"/>
    <w:rsid w:val="00DF3A1D"/>
    <w:rsid w:val="00DF3FA7"/>
    <w:rsid w:val="00DF7545"/>
    <w:rsid w:val="00E00BE3"/>
    <w:rsid w:val="00E03E48"/>
    <w:rsid w:val="00E1086D"/>
    <w:rsid w:val="00E11FC3"/>
    <w:rsid w:val="00E1327C"/>
    <w:rsid w:val="00E13A66"/>
    <w:rsid w:val="00E14CA7"/>
    <w:rsid w:val="00E2109E"/>
    <w:rsid w:val="00E211D9"/>
    <w:rsid w:val="00E266FC"/>
    <w:rsid w:val="00E36D65"/>
    <w:rsid w:val="00E377B8"/>
    <w:rsid w:val="00E41052"/>
    <w:rsid w:val="00E46D19"/>
    <w:rsid w:val="00E5159A"/>
    <w:rsid w:val="00E57851"/>
    <w:rsid w:val="00E61549"/>
    <w:rsid w:val="00E62C96"/>
    <w:rsid w:val="00E63200"/>
    <w:rsid w:val="00E663DF"/>
    <w:rsid w:val="00E8241C"/>
    <w:rsid w:val="00E82F07"/>
    <w:rsid w:val="00E85C50"/>
    <w:rsid w:val="00E866DE"/>
    <w:rsid w:val="00E92617"/>
    <w:rsid w:val="00E92B01"/>
    <w:rsid w:val="00E943CE"/>
    <w:rsid w:val="00E97B0F"/>
    <w:rsid w:val="00E97C9A"/>
    <w:rsid w:val="00EA32A1"/>
    <w:rsid w:val="00EA7609"/>
    <w:rsid w:val="00EA79D2"/>
    <w:rsid w:val="00EA7A8E"/>
    <w:rsid w:val="00EB12EC"/>
    <w:rsid w:val="00EB20B1"/>
    <w:rsid w:val="00EB2668"/>
    <w:rsid w:val="00EB4775"/>
    <w:rsid w:val="00EC1E20"/>
    <w:rsid w:val="00EC35D3"/>
    <w:rsid w:val="00EC3D4B"/>
    <w:rsid w:val="00EC4D9B"/>
    <w:rsid w:val="00EC769C"/>
    <w:rsid w:val="00ED37A0"/>
    <w:rsid w:val="00ED3B82"/>
    <w:rsid w:val="00ED6FEE"/>
    <w:rsid w:val="00EE0101"/>
    <w:rsid w:val="00EE14B1"/>
    <w:rsid w:val="00EE4E16"/>
    <w:rsid w:val="00EE4EE6"/>
    <w:rsid w:val="00EE7073"/>
    <w:rsid w:val="00EE79AF"/>
    <w:rsid w:val="00EF093B"/>
    <w:rsid w:val="00EF1902"/>
    <w:rsid w:val="00EF43DE"/>
    <w:rsid w:val="00EF4475"/>
    <w:rsid w:val="00F047B7"/>
    <w:rsid w:val="00F06E35"/>
    <w:rsid w:val="00F07ABB"/>
    <w:rsid w:val="00F07DCC"/>
    <w:rsid w:val="00F10C31"/>
    <w:rsid w:val="00F16FB6"/>
    <w:rsid w:val="00F17237"/>
    <w:rsid w:val="00F175DD"/>
    <w:rsid w:val="00F252CF"/>
    <w:rsid w:val="00F25B09"/>
    <w:rsid w:val="00F27F84"/>
    <w:rsid w:val="00F30096"/>
    <w:rsid w:val="00F303B3"/>
    <w:rsid w:val="00F30717"/>
    <w:rsid w:val="00F34622"/>
    <w:rsid w:val="00F350D2"/>
    <w:rsid w:val="00F4146B"/>
    <w:rsid w:val="00F42CEE"/>
    <w:rsid w:val="00F44D03"/>
    <w:rsid w:val="00F47D27"/>
    <w:rsid w:val="00F519E5"/>
    <w:rsid w:val="00F54163"/>
    <w:rsid w:val="00F544B9"/>
    <w:rsid w:val="00F54839"/>
    <w:rsid w:val="00F54A5E"/>
    <w:rsid w:val="00F67509"/>
    <w:rsid w:val="00F711D2"/>
    <w:rsid w:val="00F727A5"/>
    <w:rsid w:val="00F736B2"/>
    <w:rsid w:val="00F76547"/>
    <w:rsid w:val="00F80486"/>
    <w:rsid w:val="00F8419C"/>
    <w:rsid w:val="00F90E0C"/>
    <w:rsid w:val="00F965C0"/>
    <w:rsid w:val="00FA05AA"/>
    <w:rsid w:val="00FA2441"/>
    <w:rsid w:val="00FA2D9A"/>
    <w:rsid w:val="00FA2F3F"/>
    <w:rsid w:val="00FA304D"/>
    <w:rsid w:val="00FA442F"/>
    <w:rsid w:val="00FA49CF"/>
    <w:rsid w:val="00FA6685"/>
    <w:rsid w:val="00FB076E"/>
    <w:rsid w:val="00FB16B3"/>
    <w:rsid w:val="00FB2635"/>
    <w:rsid w:val="00FB3C74"/>
    <w:rsid w:val="00FB4684"/>
    <w:rsid w:val="00FB7F57"/>
    <w:rsid w:val="00FC0790"/>
    <w:rsid w:val="00FC1658"/>
    <w:rsid w:val="00FC2406"/>
    <w:rsid w:val="00FD0104"/>
    <w:rsid w:val="00FD08C3"/>
    <w:rsid w:val="00FD39A2"/>
    <w:rsid w:val="00FD7F3C"/>
    <w:rsid w:val="00FE4006"/>
    <w:rsid w:val="00FE5331"/>
    <w:rsid w:val="00FE69AE"/>
    <w:rsid w:val="00FE7E8A"/>
    <w:rsid w:val="00FF0E96"/>
    <w:rsid w:val="00FF4C51"/>
    <w:rsid w:val="00FF578B"/>
    <w:rsid w:val="00FF62BB"/>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e8083,#eaeaea"/>
    </o:shapedefaults>
    <o:shapelayout v:ext="edit">
      <o:idmap v:ext="edit" data="2"/>
    </o:shapelayout>
  </w:shapeDefaults>
  <w:decimalSymbol w:val="."/>
  <w:listSeparator w:val=","/>
  <w14:docId w14:val="32593C51"/>
  <w15:docId w15:val="{F3A1BAB6-C936-461D-8848-D475BE24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3F9"/>
    <w:rPr>
      <w:rFonts w:ascii="Cambria" w:hAnsi="Cambr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um">
    <w:name w:val="Lnum"/>
    <w:basedOn w:val="NoList"/>
    <w:rsid w:val="0057176F"/>
    <w:pPr>
      <w:numPr>
        <w:numId w:val="1"/>
      </w:numPr>
    </w:pPr>
  </w:style>
  <w:style w:type="numbering" w:customStyle="1" w:styleId="Nnum">
    <w:name w:val="Nnum"/>
    <w:rsid w:val="0057176F"/>
    <w:pPr>
      <w:numPr>
        <w:numId w:val="2"/>
      </w:numPr>
    </w:pPr>
  </w:style>
  <w:style w:type="numbering" w:customStyle="1" w:styleId="RomanOutline">
    <w:name w:val="RomanOutline"/>
    <w:rsid w:val="0057176F"/>
    <w:pPr>
      <w:numPr>
        <w:numId w:val="3"/>
      </w:numPr>
    </w:pPr>
  </w:style>
  <w:style w:type="numbering" w:customStyle="1" w:styleId="ArabicOutline">
    <w:name w:val="ArabicOutline"/>
    <w:rsid w:val="00314661"/>
    <w:pPr>
      <w:numPr>
        <w:numId w:val="4"/>
      </w:numPr>
    </w:pPr>
  </w:style>
  <w:style w:type="character" w:styleId="Hyperlink">
    <w:name w:val="Hyperlink"/>
    <w:basedOn w:val="DefaultParagraphFont"/>
    <w:rsid w:val="00A63F4E"/>
    <w:rPr>
      <w:color w:val="0000FF"/>
      <w:u w:val="single"/>
    </w:rPr>
  </w:style>
  <w:style w:type="paragraph" w:styleId="Header">
    <w:name w:val="header"/>
    <w:basedOn w:val="Normal"/>
    <w:rsid w:val="00400AE6"/>
    <w:pPr>
      <w:tabs>
        <w:tab w:val="center" w:pos="4320"/>
        <w:tab w:val="right" w:pos="8640"/>
      </w:tabs>
    </w:pPr>
  </w:style>
  <w:style w:type="paragraph" w:styleId="Footer">
    <w:name w:val="footer"/>
    <w:basedOn w:val="Normal"/>
    <w:rsid w:val="00400AE6"/>
    <w:pPr>
      <w:tabs>
        <w:tab w:val="center" w:pos="4320"/>
        <w:tab w:val="right" w:pos="8640"/>
      </w:tabs>
    </w:pPr>
  </w:style>
  <w:style w:type="paragraph" w:customStyle="1" w:styleId="body-list-header1">
    <w:name w:val="body-list-header1"/>
    <w:basedOn w:val="Normal"/>
    <w:rsid w:val="000E0227"/>
    <w:pPr>
      <w:spacing w:before="280" w:after="160" w:line="220" w:lineRule="atLeast"/>
    </w:pPr>
    <w:rPr>
      <w:rFonts w:ascii="Times New Roman" w:hAnsi="Times New Roman"/>
      <w:b/>
      <w:bCs/>
      <w:color w:val="000000"/>
      <w:sz w:val="18"/>
      <w:szCs w:val="18"/>
    </w:rPr>
  </w:style>
  <w:style w:type="paragraph" w:styleId="BalloonText">
    <w:name w:val="Balloon Text"/>
    <w:basedOn w:val="Normal"/>
    <w:semiHidden/>
    <w:rsid w:val="000E0227"/>
    <w:rPr>
      <w:rFonts w:ascii="Tahoma" w:hAnsi="Tahoma" w:cs="Tahoma"/>
      <w:sz w:val="16"/>
      <w:szCs w:val="16"/>
    </w:rPr>
  </w:style>
  <w:style w:type="paragraph" w:styleId="NormalWeb">
    <w:name w:val="Normal (Web)"/>
    <w:basedOn w:val="Normal"/>
    <w:semiHidden/>
    <w:unhideWhenUsed/>
    <w:rsid w:val="0076219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89691">
      <w:bodyDiv w:val="1"/>
      <w:marLeft w:val="0"/>
      <w:marRight w:val="0"/>
      <w:marTop w:val="0"/>
      <w:marBottom w:val="0"/>
      <w:divBdr>
        <w:top w:val="none" w:sz="0" w:space="0" w:color="auto"/>
        <w:left w:val="none" w:sz="0" w:space="0" w:color="auto"/>
        <w:bottom w:val="none" w:sz="0" w:space="0" w:color="auto"/>
        <w:right w:val="none" w:sz="0" w:space="0" w:color="auto"/>
      </w:divBdr>
      <w:divsChild>
        <w:div w:id="189227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uvoy\AppData\Roaming\BEC%20Legal%20Systems\LegalBar\Firm%20Templates\Marketing\Marketing%20-%20Additional%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Marketing - Additional Page.dotx</Template>
  <TotalTime>18</TotalTime>
  <Pages>1</Pages>
  <Words>551</Words>
  <Characters>2917</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
    </vt:vector>
  </TitlesOfParts>
  <Company>FSCS</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Leuvoy, Jacob</dc:creator>
  <cp:lastModifiedBy>Leuvoy, Jacob</cp:lastModifiedBy>
  <cp:revision>1</cp:revision>
  <cp:lastPrinted>2012-02-16T21:29:00Z</cp:lastPrinted>
  <dcterms:created xsi:type="dcterms:W3CDTF">2024-10-18T14:00:00Z</dcterms:created>
  <dcterms:modified xsi:type="dcterms:W3CDTF">2024-10-18T14:20:00Z</dcterms:modified>
</cp:coreProperties>
</file>